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FF" w:rsidRPr="00B626FF" w:rsidRDefault="00B626FF" w:rsidP="00B626FF">
      <w:pPr>
        <w:pStyle w:val="2"/>
        <w:spacing w:line="590" w:lineRule="exact"/>
        <w:rPr>
          <w:rFonts w:ascii="方正小标宋_GBK" w:eastAsia="方正小标宋_GBK"/>
          <w:sz w:val="36"/>
          <w:szCs w:val="36"/>
        </w:rPr>
      </w:pPr>
      <w:r w:rsidRPr="00B626FF">
        <w:rPr>
          <w:rFonts w:ascii="方正小标宋_GBK" w:eastAsia="方正小标宋_GBK" w:hint="eastAsia"/>
          <w:sz w:val="36"/>
          <w:szCs w:val="36"/>
        </w:rPr>
        <w:t>（关于）余杭</w:t>
      </w:r>
      <w:r w:rsidR="00196C1D">
        <w:rPr>
          <w:rFonts w:ascii="方正小标宋_GBK" w:eastAsia="方正小标宋_GBK" w:hint="eastAsia"/>
          <w:sz w:val="36"/>
          <w:szCs w:val="36"/>
        </w:rPr>
        <w:t>区</w:t>
      </w:r>
      <w:r w:rsidRPr="00B626FF">
        <w:rPr>
          <w:rFonts w:ascii="方正小标宋_GBK" w:eastAsia="方正小标宋_GBK" w:hint="eastAsia"/>
          <w:sz w:val="36"/>
          <w:szCs w:val="36"/>
        </w:rPr>
        <w:t>2</w:t>
      </w:r>
      <w:r w:rsidR="00196C1D">
        <w:rPr>
          <w:rFonts w:ascii="方正小标宋_GBK" w:eastAsia="方正小标宋_GBK" w:hint="eastAsia"/>
          <w:sz w:val="36"/>
          <w:szCs w:val="36"/>
        </w:rPr>
        <w:t>2</w:t>
      </w:r>
      <w:r w:rsidRPr="00B626FF">
        <w:rPr>
          <w:rFonts w:ascii="方正小标宋_GBK" w:eastAsia="方正小标宋_GBK" w:hint="eastAsia"/>
          <w:sz w:val="36"/>
          <w:szCs w:val="36"/>
        </w:rPr>
        <w:t>届教育科学优秀成果（论文）评审</w:t>
      </w:r>
      <w:r w:rsidR="00196C1D">
        <w:rPr>
          <w:rFonts w:ascii="方正小标宋_GBK" w:eastAsia="方正小标宋_GBK" w:hint="eastAsia"/>
          <w:sz w:val="36"/>
          <w:szCs w:val="36"/>
        </w:rPr>
        <w:t>预</w:t>
      </w:r>
      <w:r w:rsidRPr="00B626FF">
        <w:rPr>
          <w:rFonts w:ascii="方正小标宋_GBK" w:eastAsia="方正小标宋_GBK" w:hint="eastAsia"/>
          <w:sz w:val="36"/>
          <w:szCs w:val="36"/>
        </w:rPr>
        <w:t>通知</w:t>
      </w:r>
    </w:p>
    <w:p w:rsidR="00816CA3" w:rsidRDefault="00732E67" w:rsidP="00B626FF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32E67">
        <w:rPr>
          <w:rFonts w:asciiTheme="majorEastAsia" w:eastAsiaTheme="majorEastAsia" w:hAnsiTheme="majorEastAsia" w:hint="eastAsia"/>
          <w:sz w:val="24"/>
          <w:szCs w:val="24"/>
        </w:rPr>
        <w:t>各位老师：接区教科室通知</w:t>
      </w:r>
      <w:r w:rsidR="00816CA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732E67">
        <w:rPr>
          <w:rFonts w:asciiTheme="majorEastAsia" w:eastAsiaTheme="majorEastAsia" w:hAnsiTheme="majorEastAsia" w:hint="eastAsia"/>
          <w:sz w:val="24"/>
          <w:szCs w:val="24"/>
        </w:rPr>
        <w:t>今年“余杭区第22届中小学、幼儿园教育科学优秀成果（论文）评审”和去年大致相同，送审论文类别有三大类：综合性成果类(区级及以上教科研部门立项的规划课题、专项课题、教研课题等研究成果)；小课题成果类(区级及以上教科研部门立项的“201</w:t>
      </w:r>
      <w:r w:rsidR="009E536F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732E67">
        <w:rPr>
          <w:rFonts w:asciiTheme="majorEastAsia" w:eastAsiaTheme="majorEastAsia" w:hAnsiTheme="majorEastAsia" w:hint="eastAsia"/>
          <w:sz w:val="24"/>
          <w:szCs w:val="24"/>
        </w:rPr>
        <w:t>年度教师小课题”研究成果)；论文类1.直接送审（区2016年度学会一二等奖的非学科性论文）2.指标送审（按各校专任教师数3%的比例送审论文）。</w:t>
      </w:r>
      <w:r w:rsidR="00816CA3">
        <w:rPr>
          <w:rFonts w:asciiTheme="majorEastAsia" w:eastAsiaTheme="majorEastAsia" w:hAnsiTheme="majorEastAsia" w:hint="eastAsia"/>
          <w:sz w:val="24"/>
          <w:szCs w:val="24"/>
        </w:rPr>
        <w:t>同时，</w:t>
      </w:r>
      <w:r w:rsidRPr="00732E67">
        <w:rPr>
          <w:rFonts w:asciiTheme="majorEastAsia" w:eastAsiaTheme="majorEastAsia" w:hAnsiTheme="majorEastAsia" w:hint="eastAsia"/>
          <w:sz w:val="24"/>
          <w:szCs w:val="24"/>
        </w:rPr>
        <w:t>通知明确规定1.2016年度立项的市、区两级“教师小课题”必须结题；2.2016年度立项的“杭州市国际理解教育、课程建设专项课题”必须结题；3.2015年及之前立项的所有省、市课题必须结题。</w:t>
      </w:r>
    </w:p>
    <w:p w:rsidR="00BB0541" w:rsidRPr="00196C1D" w:rsidRDefault="00B626FF" w:rsidP="00196C1D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196C1D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="00BB0541" w:rsidRPr="00196C1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196C1D" w:rsidRPr="00196C1D">
        <w:rPr>
          <w:rFonts w:asciiTheme="majorEastAsia" w:eastAsiaTheme="majorEastAsia" w:hAnsiTheme="majorEastAsia" w:hint="eastAsia"/>
          <w:b/>
          <w:sz w:val="24"/>
          <w:szCs w:val="24"/>
        </w:rPr>
        <w:t>直接</w:t>
      </w:r>
      <w:r w:rsidR="00BB0541" w:rsidRPr="00196C1D">
        <w:rPr>
          <w:rFonts w:asciiTheme="majorEastAsia" w:eastAsiaTheme="majorEastAsia" w:hAnsiTheme="majorEastAsia" w:hint="eastAsia"/>
          <w:b/>
          <w:sz w:val="24"/>
          <w:szCs w:val="24"/>
        </w:rPr>
        <w:t>送审成果</w:t>
      </w:r>
    </w:p>
    <w:p w:rsidR="00732E67" w:rsidRPr="00732E67" w:rsidRDefault="00816CA3" w:rsidP="00732E67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根据通知精神</w:t>
      </w:r>
      <w:r w:rsidR="00196C1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32E67" w:rsidRPr="00732E67">
        <w:rPr>
          <w:rFonts w:asciiTheme="majorEastAsia" w:eastAsiaTheme="majorEastAsia" w:hAnsiTheme="majorEastAsia" w:hint="eastAsia"/>
          <w:sz w:val="24"/>
          <w:szCs w:val="24"/>
        </w:rPr>
        <w:t>我园</w:t>
      </w:r>
      <w:r>
        <w:rPr>
          <w:rFonts w:asciiTheme="majorEastAsia" w:eastAsiaTheme="majorEastAsia" w:hAnsiTheme="majorEastAsia" w:hint="eastAsia"/>
          <w:sz w:val="24"/>
          <w:szCs w:val="24"/>
        </w:rPr>
        <w:t>2015、2016年度区级立项课题</w:t>
      </w:r>
      <w:r w:rsidR="00732E67" w:rsidRPr="00732E67">
        <w:rPr>
          <w:rFonts w:asciiTheme="majorEastAsia" w:eastAsiaTheme="majorEastAsia" w:hAnsiTheme="majorEastAsia" w:hint="eastAsia"/>
          <w:sz w:val="24"/>
          <w:szCs w:val="24"/>
        </w:rPr>
        <w:t>必须结题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16CA3">
        <w:rPr>
          <w:rFonts w:asciiTheme="majorEastAsia" w:eastAsiaTheme="majorEastAsia" w:hAnsiTheme="majorEastAsia" w:hint="eastAsia"/>
          <w:sz w:val="24"/>
          <w:szCs w:val="24"/>
        </w:rPr>
        <w:t>区2016年度学会一二等奖的非学科性论文</w:t>
      </w:r>
      <w:r>
        <w:rPr>
          <w:rFonts w:asciiTheme="majorEastAsia" w:eastAsiaTheme="majorEastAsia" w:hAnsiTheme="majorEastAsia" w:hint="eastAsia"/>
          <w:sz w:val="24"/>
          <w:szCs w:val="24"/>
        </w:rPr>
        <w:t>可不占指标</w:t>
      </w:r>
      <w:r w:rsidRPr="00816CA3">
        <w:rPr>
          <w:rFonts w:asciiTheme="majorEastAsia" w:eastAsiaTheme="majorEastAsia" w:hAnsiTheme="majorEastAsia" w:hint="eastAsia"/>
          <w:sz w:val="24"/>
          <w:szCs w:val="24"/>
        </w:rPr>
        <w:t>直接送审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32E67" w:rsidRPr="0035121A" w:rsidRDefault="00816CA3" w:rsidP="001A20A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35121A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732E67" w:rsidRPr="001E7AF1">
        <w:rPr>
          <w:rFonts w:asciiTheme="majorEastAsia" w:eastAsiaTheme="majorEastAsia" w:hAnsiTheme="majorEastAsia" w:hint="eastAsia"/>
          <w:sz w:val="24"/>
          <w:szCs w:val="24"/>
        </w:rPr>
        <w:t>区级立项课题</w:t>
      </w:r>
      <w:r w:rsidR="00805572">
        <w:rPr>
          <w:rFonts w:asciiTheme="majorEastAsia" w:eastAsiaTheme="majorEastAsia" w:hAnsiTheme="majorEastAsia" w:hint="eastAsia"/>
          <w:sz w:val="24"/>
          <w:szCs w:val="24"/>
        </w:rPr>
        <w:t>成果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709"/>
        <w:gridCol w:w="851"/>
        <w:gridCol w:w="2409"/>
        <w:gridCol w:w="1985"/>
        <w:gridCol w:w="992"/>
        <w:gridCol w:w="1276"/>
        <w:gridCol w:w="992"/>
        <w:gridCol w:w="709"/>
      </w:tblGrid>
      <w:tr w:rsidR="00732E67" w:rsidTr="00732E67">
        <w:tc>
          <w:tcPr>
            <w:tcW w:w="709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课题立项部门</w:t>
            </w:r>
          </w:p>
        </w:tc>
        <w:tc>
          <w:tcPr>
            <w:tcW w:w="992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立项</w:t>
            </w:r>
          </w:p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732E67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立项</w:t>
            </w:r>
          </w:p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992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预设结题时间</w:t>
            </w:r>
          </w:p>
        </w:tc>
        <w:tc>
          <w:tcPr>
            <w:tcW w:w="709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732E67" w:rsidTr="00732E67">
        <w:tc>
          <w:tcPr>
            <w:tcW w:w="709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俞昕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以教师工作坊为载体促进教师专业素养的提升</w:t>
            </w:r>
          </w:p>
        </w:tc>
        <w:tc>
          <w:tcPr>
            <w:tcW w:w="1985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余杭区2015年度教育科学规划课题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2014.12</w:t>
            </w:r>
          </w:p>
        </w:tc>
        <w:tc>
          <w:tcPr>
            <w:tcW w:w="1276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G15071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2016.12</w:t>
            </w:r>
          </w:p>
        </w:tc>
        <w:tc>
          <w:tcPr>
            <w:tcW w:w="709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732E67" w:rsidTr="00732E67">
        <w:tc>
          <w:tcPr>
            <w:tcW w:w="709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朗芬华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幼儿剪贴画艺术活动开展策略的实践研究</w:t>
            </w:r>
          </w:p>
        </w:tc>
        <w:tc>
          <w:tcPr>
            <w:tcW w:w="1985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余杭区2015年度教学研究课题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2014.12</w:t>
            </w:r>
          </w:p>
        </w:tc>
        <w:tc>
          <w:tcPr>
            <w:tcW w:w="1276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J15131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2017.05</w:t>
            </w:r>
          </w:p>
        </w:tc>
        <w:tc>
          <w:tcPr>
            <w:tcW w:w="709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732E67" w:rsidTr="00732E67">
        <w:tc>
          <w:tcPr>
            <w:tcW w:w="709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周露莎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以“点点影楼”为例，对中班区域流通的教学实践再研究</w:t>
            </w:r>
          </w:p>
        </w:tc>
        <w:tc>
          <w:tcPr>
            <w:tcW w:w="1985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余杭区2015年度教师小课题(课程教学)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2014.12</w:t>
            </w:r>
          </w:p>
        </w:tc>
        <w:tc>
          <w:tcPr>
            <w:tcW w:w="1276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X15246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2015.12</w:t>
            </w:r>
          </w:p>
        </w:tc>
        <w:tc>
          <w:tcPr>
            <w:tcW w:w="709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生孩子延期</w:t>
            </w:r>
          </w:p>
        </w:tc>
      </w:tr>
      <w:tr w:rsidR="00732E67" w:rsidTr="00732E67">
        <w:tc>
          <w:tcPr>
            <w:tcW w:w="709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张莉萍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幼儿园传统节日主题活动中，平行班互动结合的实践研究</w:t>
            </w:r>
          </w:p>
        </w:tc>
        <w:tc>
          <w:tcPr>
            <w:tcW w:w="1985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余杭区2016年教育科学（教研课题）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2016.01</w:t>
            </w:r>
          </w:p>
        </w:tc>
        <w:tc>
          <w:tcPr>
            <w:tcW w:w="1276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2016YJ103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2017.01</w:t>
            </w:r>
          </w:p>
        </w:tc>
        <w:tc>
          <w:tcPr>
            <w:tcW w:w="709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732E67" w:rsidTr="00732E67">
        <w:tc>
          <w:tcPr>
            <w:tcW w:w="709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沈菊芳</w:t>
            </w:r>
          </w:p>
        </w:tc>
        <w:tc>
          <w:tcPr>
            <w:tcW w:w="2409" w:type="dxa"/>
            <w:vAlign w:val="center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中班幼儿晨间户外体育活动游戏化的实践与研究</w:t>
            </w:r>
          </w:p>
        </w:tc>
        <w:tc>
          <w:tcPr>
            <w:tcW w:w="1985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余杭区2016年教育科学(小课题）课题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2016.01</w:t>
            </w:r>
          </w:p>
        </w:tc>
        <w:tc>
          <w:tcPr>
            <w:tcW w:w="1276" w:type="dxa"/>
            <w:vAlign w:val="center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2016YX227</w:t>
            </w:r>
          </w:p>
        </w:tc>
        <w:tc>
          <w:tcPr>
            <w:tcW w:w="992" w:type="dxa"/>
            <w:vAlign w:val="bottom"/>
          </w:tcPr>
          <w:p w:rsidR="00732E67" w:rsidRPr="001E7AF1" w:rsidRDefault="00732E67" w:rsidP="00732E6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2017.01</w:t>
            </w:r>
          </w:p>
        </w:tc>
        <w:tc>
          <w:tcPr>
            <w:tcW w:w="709" w:type="dxa"/>
            <w:vAlign w:val="bottom"/>
          </w:tcPr>
          <w:p w:rsidR="00732E67" w:rsidRPr="001E7AF1" w:rsidRDefault="00732E67" w:rsidP="00732E67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E7AF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732E67" w:rsidRPr="00816CA3" w:rsidRDefault="00816CA3" w:rsidP="001A20AC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Pr="00816CA3">
        <w:rPr>
          <w:rFonts w:asciiTheme="majorEastAsia" w:eastAsiaTheme="majorEastAsia" w:hAnsiTheme="majorEastAsia" w:hint="eastAsia"/>
          <w:b/>
          <w:sz w:val="24"/>
          <w:szCs w:val="24"/>
        </w:rPr>
        <w:t>论文类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816CA3">
        <w:rPr>
          <w:rFonts w:asciiTheme="majorEastAsia" w:eastAsiaTheme="majorEastAsia" w:hAnsiTheme="majorEastAsia" w:hint="eastAsia"/>
          <w:b/>
          <w:sz w:val="24"/>
          <w:szCs w:val="24"/>
        </w:rPr>
        <w:t>区2016年度学会一二等奖的非学科性论文</w:t>
      </w:r>
    </w:p>
    <w:tbl>
      <w:tblPr>
        <w:tblStyle w:val="a6"/>
        <w:tblW w:w="9640" w:type="dxa"/>
        <w:tblInd w:w="-176" w:type="dxa"/>
        <w:tblLayout w:type="fixed"/>
        <w:tblLook w:val="04A0"/>
      </w:tblPr>
      <w:tblGrid>
        <w:gridCol w:w="710"/>
        <w:gridCol w:w="992"/>
        <w:gridCol w:w="4111"/>
        <w:gridCol w:w="2551"/>
        <w:gridCol w:w="1276"/>
      </w:tblGrid>
      <w:tr w:rsidR="00816CA3" w:rsidTr="00816CA3">
        <w:tc>
          <w:tcPr>
            <w:tcW w:w="710" w:type="dxa"/>
          </w:tcPr>
          <w:p w:rsidR="00816CA3" w:rsidRDefault="00816CA3" w:rsidP="00816CA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816CA3" w:rsidRDefault="00816CA3" w:rsidP="00816CA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1" w:type="dxa"/>
          </w:tcPr>
          <w:p w:rsidR="00816CA3" w:rsidRDefault="00816CA3" w:rsidP="00816CA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51" w:type="dxa"/>
          </w:tcPr>
          <w:p w:rsidR="00816CA3" w:rsidRDefault="00816CA3" w:rsidP="00816CA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1276" w:type="dxa"/>
          </w:tcPr>
          <w:p w:rsidR="00816CA3" w:rsidRDefault="00816CA3" w:rsidP="00816CA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获奖时间</w:t>
            </w:r>
          </w:p>
        </w:tc>
      </w:tr>
      <w:tr w:rsidR="00816CA3" w:rsidTr="00816CA3">
        <w:tc>
          <w:tcPr>
            <w:tcW w:w="710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程瑾</w:t>
            </w:r>
          </w:p>
        </w:tc>
        <w:tc>
          <w:tcPr>
            <w:tcW w:w="411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幼儿园区块式户外混龄体育游戏设计与实践的研究</w:t>
            </w:r>
          </w:p>
        </w:tc>
        <w:tc>
          <w:tcPr>
            <w:tcW w:w="255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余杭区教育学会2016年度论文评选一等奖</w:t>
            </w:r>
          </w:p>
        </w:tc>
        <w:tc>
          <w:tcPr>
            <w:tcW w:w="1276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2016.12</w:t>
            </w:r>
          </w:p>
        </w:tc>
      </w:tr>
      <w:tr w:rsidR="00816CA3" w:rsidTr="00816CA3">
        <w:tc>
          <w:tcPr>
            <w:tcW w:w="710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沈丽萍</w:t>
            </w:r>
          </w:p>
        </w:tc>
        <w:tc>
          <w:tcPr>
            <w:tcW w:w="411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小纸杯，大智慧——中班纸杯建构游戏的开展与实践研究</w:t>
            </w:r>
          </w:p>
        </w:tc>
        <w:tc>
          <w:tcPr>
            <w:tcW w:w="255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余杭区教育学会2016年度论文评选二等奖</w:t>
            </w:r>
          </w:p>
        </w:tc>
        <w:tc>
          <w:tcPr>
            <w:tcW w:w="1276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2016.12</w:t>
            </w:r>
          </w:p>
        </w:tc>
      </w:tr>
      <w:tr w:rsidR="00816CA3" w:rsidTr="00816CA3">
        <w:tc>
          <w:tcPr>
            <w:tcW w:w="710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朱莫华</w:t>
            </w:r>
          </w:p>
        </w:tc>
        <w:tc>
          <w:tcPr>
            <w:tcW w:w="411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t>基于运动探索能力培养的3-6岁幼儿探索</w:t>
            </w: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型区域体育活动的实践与研究－以投掷区“疯狂堡垒”实施为例</w:t>
            </w:r>
          </w:p>
        </w:tc>
        <w:tc>
          <w:tcPr>
            <w:tcW w:w="2551" w:type="dxa"/>
            <w:vAlign w:val="center"/>
          </w:tcPr>
          <w:p w:rsidR="00816CA3" w:rsidRPr="00816CA3" w:rsidRDefault="00816CA3" w:rsidP="00816CA3">
            <w:pPr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余杭区教育学会2016年</w:t>
            </w: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度论文评选二等奖</w:t>
            </w:r>
          </w:p>
        </w:tc>
        <w:tc>
          <w:tcPr>
            <w:tcW w:w="1276" w:type="dxa"/>
            <w:vAlign w:val="center"/>
          </w:tcPr>
          <w:p w:rsidR="00816CA3" w:rsidRPr="00816CA3" w:rsidRDefault="00816CA3" w:rsidP="00816CA3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6CA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2016.12</w:t>
            </w:r>
          </w:p>
        </w:tc>
      </w:tr>
    </w:tbl>
    <w:p w:rsidR="0035121A" w:rsidRPr="00196C1D" w:rsidRDefault="00196C1D" w:rsidP="001A20AC">
      <w:pPr>
        <w:pStyle w:val="a5"/>
        <w:widowControl/>
        <w:wordWrap w:val="0"/>
        <w:spacing w:before="0" w:beforeAutospacing="0" w:after="180" w:afterAutospacing="0" w:line="585" w:lineRule="atLeast"/>
        <w:ind w:firstLine="360"/>
        <w:rPr>
          <w:rFonts w:asciiTheme="majorEastAsia" w:eastAsiaTheme="majorEastAsia" w:hAnsiTheme="majorEastAsia"/>
          <w:b/>
        </w:rPr>
      </w:pPr>
      <w:r w:rsidRPr="00196C1D">
        <w:rPr>
          <w:rFonts w:asciiTheme="majorEastAsia" w:eastAsiaTheme="majorEastAsia" w:hAnsiTheme="majorEastAsia" w:hint="eastAsia"/>
          <w:b/>
        </w:rPr>
        <w:lastRenderedPageBreak/>
        <w:t>二、</w:t>
      </w:r>
      <w:r w:rsidR="001A20AC" w:rsidRPr="00196C1D">
        <w:rPr>
          <w:rFonts w:asciiTheme="majorEastAsia" w:eastAsiaTheme="majorEastAsia" w:hAnsiTheme="majorEastAsia" w:hint="eastAsia"/>
          <w:b/>
        </w:rPr>
        <w:t xml:space="preserve"> 指标送审</w:t>
      </w:r>
    </w:p>
    <w:p w:rsidR="00B626FF" w:rsidRDefault="001A20AC" w:rsidP="00196C1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32E67">
        <w:rPr>
          <w:rFonts w:asciiTheme="majorEastAsia" w:eastAsiaTheme="majorEastAsia" w:hAnsiTheme="majorEastAsia" w:hint="eastAsia"/>
          <w:sz w:val="24"/>
          <w:szCs w:val="24"/>
        </w:rPr>
        <w:t>按</w:t>
      </w:r>
      <w:r w:rsidR="0035121A" w:rsidRPr="0035121A">
        <w:rPr>
          <w:rFonts w:asciiTheme="majorEastAsia" w:eastAsiaTheme="majorEastAsia" w:hAnsiTheme="majorEastAsia" w:hint="eastAsia"/>
          <w:sz w:val="24"/>
          <w:szCs w:val="24"/>
        </w:rPr>
        <w:t>通知“</w:t>
      </w:r>
      <w:r w:rsidRPr="00732E67">
        <w:rPr>
          <w:rFonts w:asciiTheme="majorEastAsia" w:eastAsiaTheme="majorEastAsia" w:hAnsiTheme="majorEastAsia" w:hint="eastAsia"/>
          <w:sz w:val="24"/>
          <w:szCs w:val="24"/>
        </w:rPr>
        <w:t>各校专任教师数3%的比例送审论文</w:t>
      </w:r>
      <w:r w:rsidR="0035121A" w:rsidRPr="0035121A">
        <w:rPr>
          <w:rFonts w:asciiTheme="majorEastAsia" w:eastAsiaTheme="majorEastAsia" w:hAnsiTheme="majorEastAsia" w:hint="eastAsia"/>
          <w:sz w:val="24"/>
          <w:szCs w:val="24"/>
        </w:rPr>
        <w:t>”，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我园有3篇名额</w:t>
      </w:r>
      <w:r w:rsidR="0035121A" w:rsidRPr="0035121A">
        <w:rPr>
          <w:rFonts w:asciiTheme="majorEastAsia" w:eastAsiaTheme="majorEastAsia" w:hAnsiTheme="majorEastAsia" w:hint="eastAsia"/>
          <w:sz w:val="24"/>
          <w:szCs w:val="24"/>
        </w:rPr>
        <w:t>可选送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96C1D">
        <w:rPr>
          <w:rFonts w:asciiTheme="majorEastAsia" w:eastAsiaTheme="majorEastAsia" w:hAnsiTheme="majorEastAsia" w:hint="eastAsia"/>
          <w:sz w:val="24"/>
          <w:szCs w:val="24"/>
        </w:rPr>
        <w:t>这些成果（论文）将在2016年度的幼儿园科研论文评选中产生。</w:t>
      </w:r>
      <w:r w:rsidR="00BB0541" w:rsidRPr="0035121A">
        <w:rPr>
          <w:rFonts w:asciiTheme="majorEastAsia" w:eastAsiaTheme="majorEastAsia" w:hAnsiTheme="majorEastAsia" w:hint="eastAsia"/>
          <w:sz w:val="24"/>
          <w:szCs w:val="24"/>
        </w:rPr>
        <w:t>老师们</w:t>
      </w:r>
      <w:r w:rsidR="00805572">
        <w:rPr>
          <w:rFonts w:asciiTheme="majorEastAsia" w:eastAsiaTheme="majorEastAsia" w:hAnsiTheme="majorEastAsia" w:hint="eastAsia"/>
          <w:sz w:val="24"/>
          <w:szCs w:val="24"/>
        </w:rPr>
        <w:t>可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根据自己的意愿参加幼儿园教科研论文评比，幼儿园最终采取择优推荐的方式</w:t>
      </w:r>
      <w:r w:rsidR="00BB0541" w:rsidRPr="0035121A">
        <w:rPr>
          <w:rFonts w:asciiTheme="majorEastAsia" w:eastAsiaTheme="majorEastAsia" w:hAnsiTheme="majorEastAsia" w:hint="eastAsia"/>
          <w:sz w:val="24"/>
          <w:szCs w:val="24"/>
        </w:rPr>
        <w:t>按名额指标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送审区教科所参加</w:t>
      </w:r>
      <w:r w:rsidR="00BB0541" w:rsidRPr="0035121A">
        <w:rPr>
          <w:rFonts w:asciiTheme="majorEastAsia" w:eastAsiaTheme="majorEastAsia" w:hAnsiTheme="majorEastAsia" w:hint="eastAsia"/>
          <w:sz w:val="24"/>
          <w:szCs w:val="24"/>
        </w:rPr>
        <w:t>22届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教育科学优秀成果（论文）评审。请大家把握好机会，</w:t>
      </w:r>
      <w:r w:rsidR="00CB2960">
        <w:rPr>
          <w:rFonts w:asciiTheme="majorEastAsia" w:eastAsiaTheme="majorEastAsia" w:hAnsiTheme="majorEastAsia" w:hint="eastAsia"/>
          <w:sz w:val="24"/>
          <w:szCs w:val="24"/>
        </w:rPr>
        <w:t>早做准备</w:t>
      </w:r>
      <w:r w:rsidR="00CB2960" w:rsidRPr="0035121A">
        <w:rPr>
          <w:rFonts w:asciiTheme="majorEastAsia" w:eastAsiaTheme="majorEastAsia" w:hAnsiTheme="majorEastAsia" w:hint="eastAsia"/>
          <w:sz w:val="24"/>
          <w:szCs w:val="24"/>
        </w:rPr>
        <w:t>积极</w:t>
      </w:r>
      <w:r w:rsidRPr="0035121A">
        <w:rPr>
          <w:rFonts w:asciiTheme="majorEastAsia" w:eastAsiaTheme="majorEastAsia" w:hAnsiTheme="majorEastAsia" w:hint="eastAsia"/>
          <w:sz w:val="24"/>
          <w:szCs w:val="24"/>
        </w:rPr>
        <w:t>撰写。</w:t>
      </w:r>
      <w:r w:rsidR="00196C1D">
        <w:rPr>
          <w:rFonts w:asciiTheme="majorEastAsia" w:eastAsiaTheme="majorEastAsia" w:hAnsiTheme="majorEastAsia" w:hint="eastAsia"/>
          <w:sz w:val="24"/>
          <w:szCs w:val="24"/>
        </w:rPr>
        <w:t>具体文件</w:t>
      </w:r>
      <w:r w:rsidR="00CB2960">
        <w:rPr>
          <w:rFonts w:asciiTheme="majorEastAsia" w:eastAsiaTheme="majorEastAsia" w:hAnsiTheme="majorEastAsia" w:hint="eastAsia"/>
          <w:sz w:val="24"/>
          <w:szCs w:val="24"/>
        </w:rPr>
        <w:t>到时</w:t>
      </w:r>
      <w:r w:rsidR="00196C1D">
        <w:rPr>
          <w:rFonts w:asciiTheme="majorEastAsia" w:eastAsiaTheme="majorEastAsia" w:hAnsiTheme="majorEastAsia" w:hint="eastAsia"/>
          <w:sz w:val="24"/>
          <w:szCs w:val="24"/>
        </w:rPr>
        <w:t>见</w:t>
      </w:r>
      <w:r w:rsidR="00CB2960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196C1D">
        <w:rPr>
          <w:rFonts w:asciiTheme="majorEastAsia" w:eastAsiaTheme="majorEastAsia" w:hAnsiTheme="majorEastAsia" w:hint="eastAsia"/>
          <w:sz w:val="24"/>
          <w:szCs w:val="24"/>
        </w:rPr>
        <w:t>教科所通知。</w:t>
      </w:r>
    </w:p>
    <w:p w:rsidR="00B626FF" w:rsidRDefault="00B626FF" w:rsidP="003136AB">
      <w:pPr>
        <w:spacing w:line="400" w:lineRule="exact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136AB" w:rsidRDefault="003136AB" w:rsidP="003136AB">
      <w:pPr>
        <w:spacing w:line="400" w:lineRule="exact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杭州市余杭区临平第二幼儿园教科室</w:t>
      </w:r>
    </w:p>
    <w:p w:rsidR="003136AB" w:rsidRPr="0035121A" w:rsidRDefault="003136AB" w:rsidP="003136AB">
      <w:pPr>
        <w:spacing w:line="400" w:lineRule="exact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二〇一七年二月十六日</w:t>
      </w:r>
    </w:p>
    <w:p w:rsidR="00816CA3" w:rsidRPr="00816CA3" w:rsidRDefault="00816CA3" w:rsidP="003136AB">
      <w:pPr>
        <w:spacing w:line="400" w:lineRule="exact"/>
        <w:ind w:firstLineChars="1500" w:firstLine="361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4358AB" w:rsidRPr="00732E67" w:rsidRDefault="004358AB" w:rsidP="00732E67"/>
    <w:sectPr w:rsidR="004358AB" w:rsidRPr="00732E67" w:rsidSect="00732E67">
      <w:pgSz w:w="11906" w:h="16838"/>
      <w:pgMar w:top="1644" w:right="1474" w:bottom="1644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EC" w:rsidRDefault="006F1CEC" w:rsidP="00732E67">
      <w:pPr>
        <w:spacing w:after="0"/>
      </w:pPr>
      <w:r>
        <w:separator/>
      </w:r>
    </w:p>
  </w:endnote>
  <w:endnote w:type="continuationSeparator" w:id="0">
    <w:p w:rsidR="006F1CEC" w:rsidRDefault="006F1CEC" w:rsidP="00732E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EC" w:rsidRDefault="006F1CEC" w:rsidP="00732E67">
      <w:pPr>
        <w:spacing w:after="0"/>
      </w:pPr>
      <w:r>
        <w:separator/>
      </w:r>
    </w:p>
  </w:footnote>
  <w:footnote w:type="continuationSeparator" w:id="0">
    <w:p w:rsidR="006F1CEC" w:rsidRDefault="006F1CEC" w:rsidP="00732E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C1D"/>
    <w:rsid w:val="001A20AC"/>
    <w:rsid w:val="003136AB"/>
    <w:rsid w:val="00323B43"/>
    <w:rsid w:val="0035121A"/>
    <w:rsid w:val="003D37D8"/>
    <w:rsid w:val="00426133"/>
    <w:rsid w:val="004358AB"/>
    <w:rsid w:val="00472F88"/>
    <w:rsid w:val="005A6DB2"/>
    <w:rsid w:val="006F1CEC"/>
    <w:rsid w:val="00732E67"/>
    <w:rsid w:val="00805572"/>
    <w:rsid w:val="00816CA3"/>
    <w:rsid w:val="008B7726"/>
    <w:rsid w:val="009E536F"/>
    <w:rsid w:val="00A42964"/>
    <w:rsid w:val="00B626FF"/>
    <w:rsid w:val="00BB0541"/>
    <w:rsid w:val="00CB29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E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E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E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E67"/>
    <w:rPr>
      <w:rFonts w:ascii="Tahoma" w:hAnsi="Tahoma"/>
      <w:sz w:val="18"/>
      <w:szCs w:val="18"/>
    </w:rPr>
  </w:style>
  <w:style w:type="paragraph" w:styleId="a5">
    <w:name w:val="Normal (Web)"/>
    <w:basedOn w:val="a"/>
    <w:rsid w:val="00732E67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rsid w:val="0073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BB0541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b/>
      <w:kern w:val="2"/>
      <w:sz w:val="32"/>
      <w:szCs w:val="32"/>
    </w:rPr>
  </w:style>
  <w:style w:type="paragraph" w:styleId="2">
    <w:name w:val="Body Text 2"/>
    <w:basedOn w:val="a"/>
    <w:link w:val="2Char"/>
    <w:rsid w:val="00B626FF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sz w:val="52"/>
      <w:szCs w:val="24"/>
    </w:rPr>
  </w:style>
  <w:style w:type="character" w:customStyle="1" w:styleId="2Char">
    <w:name w:val="正文文本 2 Char"/>
    <w:basedOn w:val="a0"/>
    <w:link w:val="2"/>
    <w:rsid w:val="00B626FF"/>
    <w:rPr>
      <w:rFonts w:ascii="Times New Roman" w:eastAsia="宋体" w:hAnsi="Times New Roman" w:cs="Times New Roman"/>
      <w:kern w:val="2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EEF977-E0D0-4E56-B3BD-F376E2A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2017-02-16T05:22:00Z</dcterms:modified>
</cp:coreProperties>
</file>