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教育系统基层党建标准化建设检查细目表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党组织名称：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 w:color="auto"/>
          <w:lang w:val="en-US" w:eastAsia="zh-CN"/>
        </w:rPr>
        <w:t>检查人：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 w:color="auto"/>
          <w:lang w:val="en-US" w:eastAsia="zh-CN"/>
        </w:rPr>
        <w:t xml:space="preserve">     检查时间：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              </w:t>
      </w:r>
    </w:p>
    <w:tbl>
      <w:tblPr>
        <w:tblStyle w:val="3"/>
        <w:tblW w:w="9076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073"/>
        <w:gridCol w:w="467"/>
        <w:gridCol w:w="450"/>
        <w:gridCol w:w="2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标题</w:t>
            </w:r>
          </w:p>
        </w:tc>
        <w:tc>
          <w:tcPr>
            <w:tcW w:w="5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落实情况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一、开展“两学一做”学习教育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座谈会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，制定“两学一做”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常态化制度化工作推进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方案及学习计划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是否因地制宜制定学习计划，明确自学要求，引导党员搞好自学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是否已开展或有计划开展党务骨干培训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是否围绕服务中心工作，组织开展“双争”、结对共建等活动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是否学习贯彻落实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HYPERLINK "http://www.baidu.com/link?url=O3HEzSjaOwheM7LYF9K9l_GFb_H-aP7WsGlwMy6aGSHPdZOZBysEmwxLxGcf_m2MWmp7Zefx_dlo7Oc3NdlsOq" \t "_blank"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</w:rPr>
              <w:t>《中国共产党工作机关条例(试行)》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</w:rPr>
              <w:t>要求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</w:rPr>
              <w:t>召开专题会议学习传达贯彻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各级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</w:rPr>
              <w:t>党代会精神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学校（单位）各级党组织书记、党员局管校级干部是否为党员上党课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党员领导干部是否带头参加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主题党日活动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学校（单位）各级党组织是否按规定召开组织生活会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和民主生活会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，开展批评与自我批评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规范组织设置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党的纪律检查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组织及领导班子设置是否规范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学校（单位）党组织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按期换届选举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3.学校（单位）党组织领导工会、共青团、妇委会、少先队等群团组织工作和统一战线工作是否有力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规范经常性工作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1.是否制定党建“三项指数”建设年度计划并进行总结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2.党员“先锋指数”积分是否达标，落后党员是否进行提醒、警示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3.是否落实党组织和党员服务联系制度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4.党员学习培训制度是否规范落实，是否开展党员轮训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5.是否开展支部“123”基本规范，“三会一课”制度是否规范落实，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记录是否完整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6.“主题党日”制度是否规范落实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7.近三年党员发展工作是否规范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8.党员信息库是否健全，党员的党籍管理、关系转接是否正常，谈心谈话、党内关爱、领导干部双重组织生活等制度是否规范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9.学校（单位）党组织是否向每个党员传达党费收缴有关要求，是否按规定收缴党费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10.失联党员查找是否规范，有没有按规定记录查找情况，是否按规定对流动党员进行管理，并发放流动党员证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11.师德师风建设是否规范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12.社会主义核心价值观教育等学生德育工作是否规范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13.党风廉政建设和党内民主监督是否规范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14.党内创优争先活动是否规范，氛围是否浓厚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四、规范场所阵地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1.学校（单位）党组织办公场所标准化“七个一”是否落实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2.党员活动室标准化“十有”是否落实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3.党建宣传工作标准化“八有”是否落实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4.台账资料标准化“三个名册”、“四个计划”、“四类档案”、“五套资料”、“六个记录”是否落实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五、规范考核管理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1.学校（单位）党组织是否建立健全党建工作责任制，每年至少听取1次党建工作汇报，每半年1次讨论、研究党建工作，提出指导性意见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2.学校（单位）党组织是否开展年度公开述职、党员和群众评议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督查方法：1.查看台账（五大类29小点，不含四1-3）；2.实地查看（四1-3）；3.抽查提问（在个别座谈时，对党员教师提问，从五大类32小点随机抽2-3个问题）。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1C70"/>
    <w:rsid w:val="00D84CC4"/>
    <w:rsid w:val="016A0588"/>
    <w:rsid w:val="1450442B"/>
    <w:rsid w:val="23341CE4"/>
    <w:rsid w:val="2C6C054E"/>
    <w:rsid w:val="3944715B"/>
    <w:rsid w:val="409A0398"/>
    <w:rsid w:val="41841C70"/>
    <w:rsid w:val="4D3316DD"/>
    <w:rsid w:val="4FAC22E9"/>
    <w:rsid w:val="60514D2F"/>
    <w:rsid w:val="65411510"/>
    <w:rsid w:val="68D907B6"/>
    <w:rsid w:val="6B2240A6"/>
    <w:rsid w:val="6D300D8D"/>
    <w:rsid w:val="70BE4DFE"/>
    <w:rsid w:val="77877DC9"/>
    <w:rsid w:val="7AD47FD2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2017-12-19T09:45:00Z</dcterms:created>
  <dc:creator>阳光雨露</dc:creator>
  <cp:lastModifiedBy>阳光雨露</cp:lastModifiedBy>
  <dcterms:modified xsi:type="dcterms:W3CDTF">2017-12-19T09:45:29Z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